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2377"/>
        <w:gridCol w:w="3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3" w:type="dxa"/>
          </w:tcPr>
          <w:p>
            <w:pPr>
              <w:tabs>
                <w:tab w:val="left" w:pos="1560"/>
              </w:tabs>
              <w:spacing w:after="0" w:line="240" w:lineRule="auto"/>
              <w:jc w:val="center"/>
              <w:rPr>
                <w:rFonts w:ascii="Times New Roman" w:hAnsi="Times New Roman" w:cs="Times New Roman"/>
                <w:b/>
                <w:bCs/>
                <w:sz w:val="18"/>
                <w:szCs w:val="18"/>
                <w:lang w:val="kk-KZ"/>
              </w:rPr>
            </w:pPr>
            <w:r>
              <w:rPr>
                <w:rFonts w:ascii="Times New Roman" w:hAnsi="Times New Roman" w:cs="Times New Roman"/>
                <w:b/>
                <w:bCs/>
                <w:sz w:val="18"/>
                <w:szCs w:val="18"/>
                <w:lang w:val="kk-KZ"/>
              </w:rPr>
              <w:t xml:space="preserve">ҚАЗАҚСТАН РЕСПУБЛИКАСЫ АҚТӨБЕ ОБЛЫСЫ </w:t>
            </w:r>
            <w:r>
              <w:rPr>
                <w:rFonts w:ascii="Times New Roman" w:hAnsi="Times New Roman" w:cs="Times New Roman"/>
                <w:b/>
                <w:bCs/>
                <w:sz w:val="18"/>
                <w:szCs w:val="18"/>
                <w:lang w:val="kk-KZ"/>
              </w:rPr>
              <w:br w:type="textWrapping"/>
            </w:r>
            <w:r>
              <w:rPr>
                <w:rFonts w:ascii="Times New Roman" w:hAnsi="Times New Roman" w:cs="Times New Roman"/>
                <w:b/>
                <w:bCs/>
                <w:sz w:val="18"/>
                <w:szCs w:val="18"/>
                <w:lang w:val="kk-KZ"/>
              </w:rPr>
              <w:t xml:space="preserve">МҰҒАЛЖАР АУДАНЫ </w:t>
            </w:r>
            <w:r>
              <w:rPr>
                <w:rFonts w:ascii="Times New Roman" w:hAnsi="Times New Roman" w:cs="Times New Roman"/>
                <w:b/>
                <w:bCs/>
                <w:sz w:val="18"/>
                <w:szCs w:val="18"/>
                <w:lang w:val="kk-KZ"/>
              </w:rPr>
              <w:br w:type="textWrapping"/>
            </w:r>
            <w:r>
              <w:rPr>
                <w:rFonts w:ascii="Times New Roman" w:hAnsi="Times New Roman" w:cs="Times New Roman"/>
                <w:b/>
                <w:bCs/>
                <w:sz w:val="18"/>
                <w:szCs w:val="18"/>
                <w:lang w:val="kk-KZ"/>
              </w:rPr>
              <w:t xml:space="preserve">«Жаңажол жалпы білім беретін </w:t>
            </w:r>
            <w:r>
              <w:rPr>
                <w:rFonts w:ascii="Times New Roman" w:hAnsi="Times New Roman" w:cs="Times New Roman"/>
                <w:b/>
                <w:bCs/>
                <w:sz w:val="18"/>
                <w:szCs w:val="18"/>
                <w:lang w:val="kk-KZ"/>
              </w:rPr>
              <w:br w:type="textWrapping"/>
            </w:r>
            <w:r>
              <w:rPr>
                <w:rFonts w:ascii="Times New Roman" w:hAnsi="Times New Roman" w:cs="Times New Roman"/>
                <w:b/>
                <w:bCs/>
                <w:sz w:val="18"/>
                <w:szCs w:val="18"/>
                <w:lang w:val="kk-KZ"/>
              </w:rPr>
              <w:t>орта мектебі» КММ</w:t>
            </w:r>
          </w:p>
        </w:tc>
        <w:tc>
          <w:tcPr>
            <w:tcW w:w="2377" w:type="dxa"/>
          </w:tcPr>
          <w:p>
            <w:pPr>
              <w:tabs>
                <w:tab w:val="left" w:pos="1560"/>
              </w:tabs>
              <w:spacing w:after="0" w:line="240" w:lineRule="auto"/>
              <w:jc w:val="center"/>
              <w:rPr>
                <w:rFonts w:ascii="Times New Roman" w:hAnsi="Times New Roman" w:cs="Times New Roman"/>
                <w:b/>
                <w:bCs/>
                <w:sz w:val="18"/>
                <w:szCs w:val="18"/>
                <w:lang w:val="kk-KZ"/>
              </w:rPr>
            </w:pPr>
            <w:r>
              <w:rPr>
                <w:b/>
                <w:bCs/>
                <w:sz w:val="18"/>
                <w:szCs w:val="18"/>
                <w:lang w:eastAsia="ru-RU"/>
              </w:rPr>
              <w:drawing>
                <wp:anchor distT="0" distB="0" distL="114300" distR="114300" simplePos="0" relativeHeight="251659264" behindDoc="0" locked="0" layoutInCell="1" allowOverlap="1">
                  <wp:simplePos x="0" y="0"/>
                  <wp:positionH relativeFrom="margin">
                    <wp:posOffset>63500</wp:posOffset>
                  </wp:positionH>
                  <wp:positionV relativeFrom="margin">
                    <wp:posOffset>64770</wp:posOffset>
                  </wp:positionV>
                  <wp:extent cx="1179195" cy="678180"/>
                  <wp:effectExtent l="0" t="0" r="1905" b="7620"/>
                  <wp:wrapSquare wrapText="bothSides"/>
                  <wp:docPr id="17" name="Рисунок 5" descr="http://go2.imgsmail.ru/imgpreview?key=5d981d9c571d264&amp;mb=imgdb_preview_557&amp;w=164&amp;h=100&amp;q=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5" descr="http://go2.imgsmail.ru/imgpreview?key=5d981d9c571d264&amp;mb=imgdb_preview_557&amp;w=164&amp;h=100&amp;q=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79195" cy="678180"/>
                          </a:xfrm>
                          <a:prstGeom prst="rect">
                            <a:avLst/>
                          </a:prstGeom>
                          <a:noFill/>
                        </pic:spPr>
                      </pic:pic>
                    </a:graphicData>
                  </a:graphic>
                </wp:anchor>
              </w:drawing>
            </w:r>
          </w:p>
        </w:tc>
        <w:tc>
          <w:tcPr>
            <w:tcW w:w="3651" w:type="dxa"/>
          </w:tcPr>
          <w:p>
            <w:pPr>
              <w:tabs>
                <w:tab w:val="left" w:pos="1560"/>
              </w:tabs>
              <w:spacing w:after="0" w:line="240" w:lineRule="auto"/>
              <w:jc w:val="center"/>
              <w:rPr>
                <w:rFonts w:ascii="Times New Roman" w:hAnsi="Times New Roman" w:cs="Times New Roman"/>
                <w:b/>
                <w:bCs/>
                <w:sz w:val="18"/>
                <w:szCs w:val="18"/>
                <w:lang w:val="kk-KZ"/>
              </w:rPr>
            </w:pPr>
            <w:r>
              <w:rPr>
                <w:rFonts w:ascii="Times New Roman" w:hAnsi="Times New Roman" w:cs="Times New Roman"/>
                <w:b/>
                <w:bCs/>
                <w:sz w:val="18"/>
                <w:szCs w:val="18"/>
                <w:lang w:val="kk-KZ"/>
              </w:rPr>
              <w:t>РЕСПУБЛИКА КАЗАХСТАН</w:t>
            </w:r>
          </w:p>
          <w:p>
            <w:pPr>
              <w:tabs>
                <w:tab w:val="left" w:pos="1560"/>
              </w:tabs>
              <w:spacing w:after="0" w:line="240" w:lineRule="auto"/>
              <w:jc w:val="center"/>
              <w:rPr>
                <w:rFonts w:ascii="Times New Roman" w:hAnsi="Times New Roman" w:cs="Times New Roman"/>
                <w:b/>
                <w:bCs/>
                <w:sz w:val="18"/>
                <w:szCs w:val="18"/>
                <w:lang w:val="kk-KZ"/>
              </w:rPr>
            </w:pPr>
            <w:r>
              <w:rPr>
                <w:rFonts w:ascii="Times New Roman" w:hAnsi="Times New Roman" w:cs="Times New Roman"/>
                <w:b/>
                <w:bCs/>
                <w:sz w:val="18"/>
                <w:szCs w:val="18"/>
                <w:lang w:val="kk-KZ"/>
              </w:rPr>
              <w:t>АКТЮБИНСКАЯ ОБЛАСТЬ МУГАЛЖАРСКИЙ РАЙОН КГУ«Общеобразовательная Жанажольская средняя школа»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543" w:type="dxa"/>
          </w:tcPr>
          <w:p>
            <w:pPr>
              <w:tabs>
                <w:tab w:val="left" w:pos="1560"/>
              </w:tabs>
              <w:spacing w:after="0" w:line="240" w:lineRule="auto"/>
              <w:ind w:left="426"/>
              <w:rPr>
                <w:rFonts w:ascii="Times New Roman" w:hAnsi="Times New Roman" w:eastAsia="Arial" w:cs="Times New Roman"/>
                <w:b/>
                <w:bCs/>
                <w:sz w:val="14"/>
                <w:szCs w:val="14"/>
                <w:lang w:val="kk-KZ" w:eastAsia="ru-RU"/>
              </w:rPr>
            </w:pPr>
          </w:p>
          <w:p>
            <w:pPr>
              <w:tabs>
                <w:tab w:val="left" w:pos="1560"/>
              </w:tabs>
              <w:spacing w:after="0" w:line="240" w:lineRule="auto"/>
              <w:ind w:left="426"/>
              <w:rPr>
                <w:rFonts w:ascii="Times New Roman" w:hAnsi="Times New Roman" w:cs="Times New Roman"/>
                <w:b/>
                <w:bCs/>
                <w:sz w:val="14"/>
                <w:szCs w:val="14"/>
                <w:lang w:val="kk-KZ"/>
              </w:rPr>
            </w:pPr>
            <w:r>
              <w:rPr>
                <w:rFonts w:ascii="Times New Roman" w:hAnsi="Times New Roman" w:eastAsia="Arial" w:cs="Times New Roman"/>
                <w:b/>
                <w:bCs/>
                <w:sz w:val="14"/>
                <w:szCs w:val="14"/>
                <w:lang w:val="kk-KZ" w:eastAsia="ru-RU"/>
              </w:rPr>
              <w:t>Мұғалжар ауданы, Жағабұлақ ауылы, Н.Қаржаубаев 2а Тел:8(71334) 51-3-07</w:t>
            </w:r>
          </w:p>
        </w:tc>
        <w:tc>
          <w:tcPr>
            <w:tcW w:w="2377" w:type="dxa"/>
          </w:tcPr>
          <w:p>
            <w:pPr>
              <w:tabs>
                <w:tab w:val="left" w:pos="1560"/>
              </w:tabs>
              <w:spacing w:after="0" w:line="240" w:lineRule="auto"/>
              <w:rPr>
                <w:b/>
                <w:bCs/>
                <w:sz w:val="14"/>
                <w:szCs w:val="14"/>
                <w:lang w:val="kk-KZ" w:eastAsia="ru-RU"/>
              </w:rPr>
            </w:pPr>
          </w:p>
        </w:tc>
        <w:tc>
          <w:tcPr>
            <w:tcW w:w="3651" w:type="dxa"/>
          </w:tcPr>
          <w:p>
            <w:pPr>
              <w:tabs>
                <w:tab w:val="left" w:pos="1560"/>
              </w:tabs>
              <w:spacing w:after="0" w:line="240" w:lineRule="auto"/>
              <w:ind w:left="454" w:right="288"/>
              <w:rPr>
                <w:rFonts w:ascii="Times New Roman" w:hAnsi="Times New Roman" w:eastAsia="Arial" w:cs="Times New Roman"/>
                <w:b/>
                <w:bCs/>
                <w:sz w:val="14"/>
                <w:szCs w:val="14"/>
                <w:lang w:val="kk-KZ" w:eastAsia="ru-RU"/>
              </w:rPr>
            </w:pPr>
          </w:p>
          <w:p>
            <w:pPr>
              <w:tabs>
                <w:tab w:val="left" w:pos="1560"/>
              </w:tabs>
              <w:spacing w:after="0" w:line="240" w:lineRule="auto"/>
              <w:ind w:left="454" w:right="288"/>
              <w:rPr>
                <w:rFonts w:ascii="Times New Roman" w:hAnsi="Times New Roman" w:cs="Times New Roman"/>
                <w:b/>
                <w:bCs/>
                <w:sz w:val="14"/>
                <w:szCs w:val="14"/>
                <w:lang w:val="kk-KZ"/>
              </w:rPr>
            </w:pPr>
            <w:r>
              <w:rPr>
                <w:rFonts w:ascii="Times New Roman" w:hAnsi="Times New Roman" w:eastAsia="Arial" w:cs="Times New Roman"/>
                <w:b/>
                <w:bCs/>
                <w:sz w:val="14"/>
                <w:szCs w:val="14"/>
                <w:lang w:val="kk-KZ" w:eastAsia="ru-RU"/>
              </w:rPr>
              <w:t>Мугалжарский район, Жагабулак , Н.Каржаубаев 2а,  тел:8(71334) 51-3-07</w:t>
            </w:r>
          </w:p>
        </w:tc>
      </w:tr>
    </w:tbl>
    <w:p>
      <w:pPr>
        <w:spacing w:line="240" w:lineRule="auto"/>
        <w:jc w:val="center"/>
        <w:rPr>
          <w:rFonts w:hint="default" w:ascii="Times New Roman" w:hAnsi="Times New Roman" w:cs="Times New Roman"/>
          <w:b/>
          <w:bCs/>
          <w:sz w:val="28"/>
          <w:szCs w:val="28"/>
          <w:lang w:val="kk-KZ"/>
        </w:rPr>
      </w:pPr>
    </w:p>
    <w:p>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rFonts w:hint="default" w:ascii="Times New Roman" w:hAnsi="Times New Roman" w:cs="Times New Roman"/>
          <w:b/>
          <w:bCs/>
          <w:sz w:val="28"/>
          <w:szCs w:val="28"/>
          <w:lang w:val="kk-KZ"/>
        </w:rPr>
        <w:t>70</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lang w:val="kk-KZ"/>
        </w:rPr>
        <w:t xml:space="preserve">н\қ </w:t>
      </w:r>
      <w:r>
        <w:rPr>
          <w:rFonts w:ascii="Times New Roman" w:hAnsi="Times New Roman" w:cs="Times New Roman"/>
          <w:b/>
          <w:bCs/>
          <w:sz w:val="28"/>
          <w:szCs w:val="28"/>
          <w:lang w:val="kk-KZ"/>
        </w:rPr>
        <w:t>бұйрықтың көшірмесі</w:t>
      </w:r>
    </w:p>
    <w:p>
      <w:pPr>
        <w:spacing w:line="240" w:lineRule="auto"/>
        <w:jc w:val="center"/>
        <w:rPr>
          <w:rFonts w:ascii="Times New Roman" w:hAnsi="Times New Roman" w:cs="Times New Roman"/>
          <w:b/>
          <w:bCs/>
          <w:sz w:val="28"/>
          <w:szCs w:val="28"/>
          <w:lang w:val="kk-KZ"/>
        </w:rPr>
      </w:pP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sz w:val="28"/>
          <w:szCs w:val="28"/>
          <w:lang w:val="kk-KZ"/>
        </w:rPr>
      </w:pPr>
      <w:r>
        <w:rPr>
          <w:rFonts w:ascii="Times New Roman" w:hAnsi="Times New Roman" w:cs="Times New Roman"/>
          <w:b/>
          <w:bCs/>
          <w:sz w:val="28"/>
          <w:szCs w:val="28"/>
          <w:lang w:val="kk-KZ"/>
        </w:rPr>
        <w:t>«Жаңажол</w:t>
      </w:r>
      <w:r>
        <w:rPr>
          <w:rFonts w:hint="default"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ЖББОМ» КММ       </w:t>
      </w:r>
      <w:r>
        <w:rPr>
          <w:rFonts w:hint="default" w:ascii="Times New Roman" w:hAnsi="Times New Roman" w:cs="Times New Roman"/>
          <w:b/>
          <w:bCs/>
          <w:sz w:val="28"/>
          <w:szCs w:val="28"/>
          <w:lang w:val="kk-KZ"/>
        </w:rPr>
        <w:t xml:space="preserve">                         01</w:t>
      </w:r>
      <w:r>
        <w:rPr>
          <w:rFonts w:ascii="Times New Roman" w:hAnsi="Times New Roman" w:cs="Times New Roman"/>
          <w:b/>
          <w:bCs/>
          <w:sz w:val="28"/>
          <w:szCs w:val="28"/>
          <w:lang w:val="kk-KZ"/>
        </w:rPr>
        <w:t>.0</w:t>
      </w:r>
      <w:r>
        <w:rPr>
          <w:rFonts w:hint="default" w:ascii="Times New Roman" w:hAnsi="Times New Roman" w:cs="Times New Roman"/>
          <w:b/>
          <w:bCs/>
          <w:sz w:val="28"/>
          <w:szCs w:val="28"/>
          <w:lang w:val="kk-KZ"/>
        </w:rPr>
        <w:t>9</w:t>
      </w:r>
      <w:r>
        <w:rPr>
          <w:rFonts w:ascii="Times New Roman" w:hAnsi="Times New Roman" w:cs="Times New Roman"/>
          <w:b/>
          <w:bCs/>
          <w:sz w:val="28"/>
          <w:szCs w:val="28"/>
          <w:lang w:val="kk-KZ"/>
        </w:rPr>
        <w:t>.20</w:t>
      </w:r>
      <w:r>
        <w:rPr>
          <w:rFonts w:hint="default" w:ascii="Times New Roman" w:hAnsi="Times New Roman" w:cs="Times New Roman"/>
          <w:b/>
          <w:bCs/>
          <w:sz w:val="28"/>
          <w:szCs w:val="28"/>
          <w:lang w:val="kk-KZ"/>
        </w:rPr>
        <w:t>22</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sz w:val="28"/>
          <w:szCs w:val="28"/>
          <w:lang w:val="kk-KZ"/>
        </w:rPr>
      </w:pP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Мемлекеттік қызмет көрсетудің іске асырылуы мен сапасына жауапты тұлғаларды бекіту туралы</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sz w:val="28"/>
          <w:szCs w:val="28"/>
          <w:lang w:val="kk-KZ"/>
        </w:rPr>
      </w:pP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kk-KZ"/>
        </w:rPr>
      </w:pPr>
      <w:r>
        <w:rPr>
          <w:rFonts w:hint="default" w:ascii="Times New Roman" w:hAnsi="Times New Roman" w:cs="Times New Roman"/>
          <w:sz w:val="28"/>
          <w:szCs w:val="28"/>
          <w:lang w:val="kk-KZ"/>
        </w:rPr>
        <w:t>ҚР 2013 жылғы 15 сәуірдегі “Мемлекеттік көрсететін қызметтер туралы ” №88 заңын, ҚР Білім және Ғылым министрлігінің 2015 жылғы 8 сәуірдегі №179 “Орта білім беру саласында жергілікті атқарушы органдармен мемлекеттік көрсетілген қызметтер стандарттарын бекіту туралы” бұйрығын басшылыққа ала отырып</w:t>
      </w:r>
    </w:p>
    <w:p>
      <w:pPr>
        <w:keepNext w:val="0"/>
        <w:keepLines w:val="0"/>
        <w:pageBreakBefore w:val="0"/>
        <w:widowControl/>
        <w:kinsoku/>
        <w:wordWrap/>
        <w:overflowPunct/>
        <w:topLinePunct w:val="0"/>
        <w:autoSpaceDE/>
        <w:autoSpaceDN/>
        <w:bidi w:val="0"/>
        <w:adjustRightInd/>
        <w:snapToGrid/>
        <w:ind w:firstLine="562" w:firstLineChars="200"/>
        <w:jc w:val="both"/>
        <w:textAlignment w:val="auto"/>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БҰЙЫРАМЫН:</w:t>
      </w:r>
    </w:p>
    <w:p>
      <w:pPr>
        <w:keepNext w:val="0"/>
        <w:keepLines w:val="0"/>
        <w:pageBreakBefore w:val="0"/>
        <w:widowControl/>
        <w:numPr>
          <w:ilvl w:val="0"/>
          <w:numId w:val="1"/>
        </w:numPr>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“Жаңажол жалпы білім беретін орта мектебі” КММ-сі бойынша мемлекеттік қызмет көрсетудің іске асырылуы мен сапасына жауапты тұлғалар тағайындалсын:</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ҚР Білім және Ғылым министрлігінің 2018 жылғы 12 қазандағы №564 бұйрығына “Бастауыш, негізгі орта, жалпы орта білім берудің жалпы білім беретін бағдарламалары бойынша оқыту үшін ведомстволық бағыныштылығына қарамастан білім беру ұйымдарына құжаттарды қабылдау және оқуға қабылдау” мемлекеттік көрсетілетін қызметіне жауапты болып  іс-қағаз</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lang w:val="kk-KZ"/>
        </w:rPr>
        <w:t>жүргізушісі</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lang w:val="kk-KZ"/>
        </w:rPr>
        <w:t>Ж.А.Карамурза бекітілсін.</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 xml:space="preserve">ҚР Білім және Ғылым министрлігінің 2020 жылғы 27 мамырдағы  №223 бұйрығына “Негізгі орта, жалпы білім беру ұйымдарына денсаулығына байланысты ұзақ уақыт бара алмайтын балаларды үйде тегін оқытуды ұйымдастыру үшін құжаттарды қабылдау” мемлекеттік көрсетілетін қызметіне жауапты болып оқу ісі жөніндегі орынбасары А.А.Мырзагулова бекітілсін.                                                                                 </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ҚР Білім және Ғылым министрінің 2016 жылғы 22 қаңтардағы  № 68 бұйрығына “Негізгі орта, жалпы орта білім туралы құжаттардың тел нұсқаларын беру” мемлекеттік көрсетілетін қызметіне жауапты болып  іс-қағаз жүргізушісі Ж.А.Карамурза бекітілсін.</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3"/>
        </w:numPr>
        <w:kinsoku/>
        <w:wordWrap/>
        <w:overflowPunct/>
        <w:topLinePunct w:val="0"/>
        <w:autoSpaceDE/>
        <w:autoSpaceDN/>
        <w:bidi w:val="0"/>
        <w:adjustRightInd/>
        <w:snapToGrid/>
        <w:ind w:left="10" w:leftChars="0" w:hanging="10" w:firstLineChars="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ҚР Білім және Ғылым министрінің 2020 жылғы 24 сәуірдегі №158 бұйрығына “Аз қамтылған отбасылардағы балалардың қала сыртындағы және мектеп жанындағы лагерьлерде демалу үшін құжаттар қабылдау және жолдама беру” мемлекеттік көрсетілетін қызметіне жауапты болып   директордың тәрбие ісі жөніндегі орынбасары Б.П.Қуанова бекітілсін.</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3"/>
        </w:numPr>
        <w:kinsoku/>
        <w:wordWrap/>
        <w:overflowPunct/>
        <w:topLinePunct w:val="0"/>
        <w:autoSpaceDE/>
        <w:autoSpaceDN/>
        <w:bidi w:val="0"/>
        <w:adjustRightInd/>
        <w:snapToGrid/>
        <w:ind w:left="10" w:leftChars="0" w:hanging="10" w:firstLineChars="0"/>
        <w:jc w:val="left"/>
        <w:textAlignment w:val="auto"/>
        <w:rPr>
          <w:rFonts w:hint="default" w:ascii="Times New Roman" w:hAnsi="Times New Roman" w:cs="Times New Roman"/>
          <w:b w:val="0"/>
          <w:bCs w:val="0"/>
          <w:sz w:val="28"/>
          <w:szCs w:val="28"/>
          <w:lang w:val="kk-KZ"/>
        </w:rPr>
      </w:pPr>
      <w:r>
        <w:rPr>
          <w:rFonts w:hint="default" w:ascii="Times New Roman" w:hAnsi="Times New Roman" w:cs="Times New Roman"/>
          <w:color w:val="000000"/>
          <w:sz w:val="28"/>
          <w:szCs w:val="28"/>
        </w:rPr>
        <w:t xml:space="preserve">"Шалғайдағы ауылдық елді мекендерде тұратын балаларды жалпы білім беру ұйымдарына және кейін үйлеріне тегін тасымалдауды ұсыну" </w:t>
      </w:r>
      <w:r>
        <w:rPr>
          <w:rFonts w:hint="default" w:ascii="Times New Roman" w:hAnsi="Times New Roman" w:cs="Times New Roman"/>
          <w:sz w:val="28"/>
          <w:szCs w:val="28"/>
        </w:rPr>
        <w:br w:type="textWrapping"/>
      </w:r>
      <w:r>
        <w:rPr>
          <w:rFonts w:hint="default" w:ascii="Times New Roman" w:hAnsi="Times New Roman" w:cs="Times New Roman"/>
          <w:color w:val="000000"/>
          <w:sz w:val="28"/>
          <w:szCs w:val="28"/>
        </w:rPr>
        <w:t xml:space="preserve">мемлекеттік </w:t>
      </w:r>
      <w:r>
        <w:rPr>
          <w:rFonts w:hint="default" w:ascii="Times New Roman" w:hAnsi="Times New Roman" w:cs="Times New Roman"/>
          <w:color w:val="000000"/>
          <w:sz w:val="28"/>
          <w:szCs w:val="28"/>
          <w:lang w:val="kk-KZ"/>
        </w:rPr>
        <w:t xml:space="preserve">көрсетілетін қызметіне жауапты болып </w:t>
      </w:r>
      <w:r>
        <w:rPr>
          <w:rFonts w:hint="default" w:ascii="Times New Roman" w:hAnsi="Times New Roman" w:cs="Times New Roman"/>
          <w:b w:val="0"/>
          <w:bCs w:val="0"/>
          <w:sz w:val="28"/>
          <w:szCs w:val="28"/>
          <w:lang w:val="kk-KZ"/>
        </w:rPr>
        <w:t xml:space="preserve">оқу ісі жөніндегі орынбасары А.А.Мырзагулова бекітілсін.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 xml:space="preserve"> </w:t>
      </w:r>
    </w:p>
    <w:p>
      <w:pPr>
        <w:keepNext w:val="0"/>
        <w:keepLines w:val="0"/>
        <w:pageBreakBefore w:val="0"/>
        <w:widowControl/>
        <w:numPr>
          <w:ilvl w:val="0"/>
          <w:numId w:val="4"/>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 xml:space="preserve"> ҚР Білім және Ғылым министрінің 2020 жылғы 22 мамырдағы №219 бұйрығына “Балаларға қосымша білім беру ұйымдарына құжаттар қабылдау және оқуға қабылдау” мемлекеттік көрсетілетін қызметіне жауапты болып қосымша білім беру педагогы Д.Е.Еркиноваға жүктелсін.</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7. ҚР Білім және Ғылым министрінің 2020 жылғы 24 сәуірдегі №158 бұйрығына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қызметіне жауапты болып  әлеуметтік педагог А.Ж.Ғайнеденова бекітілсін.</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b w:val="0"/>
          <w:bCs w:val="0"/>
          <w:sz w:val="28"/>
          <w:szCs w:val="28"/>
          <w:lang w:val="kk-KZ"/>
        </w:rPr>
      </w:pPr>
    </w:p>
    <w:p>
      <w:pPr>
        <w:keepNext w:val="0"/>
        <w:keepLines w:val="0"/>
        <w:pageBreakBefore w:val="0"/>
        <w:widowControl/>
        <w:numPr>
          <w:ilvl w:val="0"/>
          <w:numId w:val="5"/>
        </w:numPr>
        <w:kinsoku/>
        <w:wordWrap/>
        <w:overflowPunct/>
        <w:topLinePunct w:val="0"/>
        <w:autoSpaceDE/>
        <w:autoSpaceDN/>
        <w:bidi w:val="0"/>
        <w:adjustRightInd/>
        <w:snapToGrid/>
        <w:ind w:left="420" w:leftChars="0"/>
        <w:jc w:val="both"/>
        <w:textAlignment w:val="auto"/>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Осы бұйрықтың орындалуын қадағалауды өзіме қалдырамын.</w:t>
      </w:r>
    </w:p>
    <w:p>
      <w:pPr>
        <w:numPr>
          <w:ilvl w:val="0"/>
          <w:numId w:val="0"/>
        </w:numPr>
        <w:jc w:val="both"/>
        <w:rPr>
          <w:rFonts w:hint="default" w:ascii="Times New Roman" w:hAnsi="Times New Roman" w:cs="Times New Roman"/>
          <w:b w:val="0"/>
          <w:bCs w:val="0"/>
          <w:sz w:val="24"/>
          <w:szCs w:val="24"/>
          <w:lang w:val="kk-KZ"/>
        </w:rPr>
      </w:pPr>
    </w:p>
    <w:p>
      <w:pPr>
        <w:numPr>
          <w:ilvl w:val="0"/>
          <w:numId w:val="0"/>
        </w:numPr>
        <w:jc w:val="both"/>
        <w:rPr>
          <w:rFonts w:hint="default" w:ascii="Times New Roman" w:hAnsi="Times New Roman" w:cs="Times New Roman"/>
          <w:b w:val="0"/>
          <w:bCs w:val="0"/>
          <w:sz w:val="24"/>
          <w:szCs w:val="24"/>
          <w:lang w:val="kk-KZ"/>
        </w:rPr>
      </w:pPr>
    </w:p>
    <w:p>
      <w:pPr>
        <w:numPr>
          <w:ilvl w:val="0"/>
          <w:numId w:val="0"/>
        </w:numPr>
        <w:jc w:val="both"/>
        <w:rPr>
          <w:rFonts w:ascii="Times New Roman" w:hAnsi="Times New Roman" w:cs="Times New Roman"/>
          <w:b/>
          <w:bCs/>
          <w:sz w:val="28"/>
          <w:szCs w:val="28"/>
          <w:lang w:val="kk-KZ"/>
        </w:rPr>
      </w:pPr>
    </w:p>
    <w:p>
      <w:pPr>
        <w:numPr>
          <w:ilvl w:val="0"/>
          <w:numId w:val="0"/>
        </w:numPr>
        <w:jc w:val="both"/>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Мектеп директоры   </w:t>
      </w:r>
      <w:r>
        <w:rPr>
          <w:rFonts w:hint="default"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Н.Б.Медеуов</w:t>
      </w:r>
      <w:r>
        <w:rPr>
          <w:rFonts w:ascii="Times New Roman" w:hAnsi="Times New Roman" w:cs="Times New Roman"/>
          <w:b/>
          <w:bCs/>
          <w:sz w:val="28"/>
          <w:szCs w:val="28"/>
          <w:lang w:val="kk-KZ"/>
        </w:rPr>
        <w:br w:type="textWrapping"/>
      </w: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center"/>
        <w:rPr>
          <w:rFonts w:ascii="Times New Roman" w:hAnsi="Times New Roman" w:cs="Times New Roman"/>
          <w:b/>
          <w:bCs/>
          <w:sz w:val="28"/>
          <w:szCs w:val="28"/>
          <w:lang w:val="kk-KZ"/>
        </w:rPr>
      </w:pPr>
    </w:p>
    <w:p>
      <w:pPr>
        <w:numPr>
          <w:ilvl w:val="0"/>
          <w:numId w:val="0"/>
        </w:numPr>
        <w:jc w:val="both"/>
        <w:rPr>
          <w:rFonts w:hint="default" w:ascii="Times New Roman" w:hAnsi="Times New Roman" w:cs="Times New Roman"/>
          <w:b/>
          <w:bCs/>
          <w:sz w:val="28"/>
          <w:szCs w:val="28"/>
          <w:lang w:val="kk-KZ"/>
        </w:rPr>
      </w:pPr>
      <w:bookmarkStart w:id="0" w:name="_GoBack"/>
      <w:bookmarkEnd w:id="0"/>
    </w:p>
    <w:sectPr>
      <w:pgSz w:w="11906" w:h="16838"/>
      <w:pgMar w:top="640" w:right="7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D4F25"/>
    <w:multiLevelType w:val="singleLevel"/>
    <w:tmpl w:val="DBFD4F25"/>
    <w:lvl w:ilvl="0" w:tentative="0">
      <w:start w:val="2"/>
      <w:numFmt w:val="decimal"/>
      <w:suff w:val="space"/>
      <w:lvlText w:val="%1."/>
      <w:lvlJc w:val="left"/>
      <w:pPr>
        <w:ind w:left="420"/>
      </w:pPr>
    </w:lvl>
  </w:abstractNum>
  <w:abstractNum w:abstractNumId="1">
    <w:nsid w:val="F635FAAF"/>
    <w:multiLevelType w:val="singleLevel"/>
    <w:tmpl w:val="F635FAAF"/>
    <w:lvl w:ilvl="0" w:tentative="0">
      <w:start w:val="1"/>
      <w:numFmt w:val="decimal"/>
      <w:suff w:val="space"/>
      <w:lvlText w:val="%1."/>
      <w:lvlJc w:val="left"/>
    </w:lvl>
  </w:abstractNum>
  <w:abstractNum w:abstractNumId="2">
    <w:nsid w:val="F6A36B31"/>
    <w:multiLevelType w:val="singleLevel"/>
    <w:tmpl w:val="F6A36B31"/>
    <w:lvl w:ilvl="0" w:tentative="0">
      <w:start w:val="6"/>
      <w:numFmt w:val="decimal"/>
      <w:suff w:val="space"/>
      <w:lvlText w:val="%1."/>
      <w:lvlJc w:val="left"/>
    </w:lvl>
  </w:abstractNum>
  <w:abstractNum w:abstractNumId="3">
    <w:nsid w:val="FC03814F"/>
    <w:multiLevelType w:val="singleLevel"/>
    <w:tmpl w:val="FC03814F"/>
    <w:lvl w:ilvl="0" w:tentative="0">
      <w:start w:val="1"/>
      <w:numFmt w:val="decimal"/>
      <w:suff w:val="space"/>
      <w:lvlText w:val="%1."/>
      <w:lvlJc w:val="left"/>
    </w:lvl>
  </w:abstractNum>
  <w:abstractNum w:abstractNumId="4">
    <w:nsid w:val="1D8A52F3"/>
    <w:multiLevelType w:val="singleLevel"/>
    <w:tmpl w:val="1D8A52F3"/>
    <w:lvl w:ilvl="0" w:tentative="0">
      <w:start w:val="4"/>
      <w:numFmt w:val="decimal"/>
      <w:suff w:val="space"/>
      <w:lvlText w:val="%1."/>
      <w:lvlJc w:val="left"/>
      <w:pPr>
        <w:ind w:left="470" w:leftChars="0" w:firstLine="0" w:firstLineChars="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7199A"/>
    <w:rsid w:val="00CA6F9C"/>
    <w:rsid w:val="0B84370C"/>
    <w:rsid w:val="1717784E"/>
    <w:rsid w:val="3B97199A"/>
    <w:rsid w:val="4BB03E5E"/>
    <w:rsid w:val="523C76EF"/>
    <w:rsid w:val="529456C7"/>
    <w:rsid w:val="666B0764"/>
    <w:rsid w:val="66AD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2020-06-08T10:19:00Z</dcterms:created>
  <dc:creator>Физика кабинет</dc:creator>
  <cp:lastModifiedBy>Физика кабинет</cp:lastModifiedBy>
  <cp:lastPrinted>2022-09-06T04:05:56Z</cp:lastPrinted>
  <dcterms:modified xsi:type="dcterms:W3CDTF">2022-09-06T04:06:22Z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A45164AA870D429CB3EF037FA57B1FBC</vt:lpwstr>
  </property>
</Properties>
</file>